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361D" w:rsidP="009D361D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D361D" w:rsidP="009D361D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D361D" w:rsidP="009D361D">
      <w:pPr>
        <w:jc w:val="center"/>
        <w:rPr>
          <w:sz w:val="26"/>
          <w:szCs w:val="26"/>
        </w:rPr>
      </w:pPr>
    </w:p>
    <w:p w:rsidR="009D361D" w:rsidP="009D36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09 февраля 2024 года </w:t>
      </w:r>
    </w:p>
    <w:p w:rsidR="009D361D" w:rsidP="009D361D">
      <w:pPr>
        <w:ind w:firstLine="720"/>
        <w:jc w:val="both"/>
        <w:rPr>
          <w:sz w:val="26"/>
          <w:szCs w:val="26"/>
        </w:rPr>
      </w:pPr>
    </w:p>
    <w:p w:rsidR="009D361D" w:rsidP="009D36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Новокшенова О.А.,       </w:t>
      </w:r>
    </w:p>
    <w:p w:rsidR="009D361D" w:rsidP="000420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5-139-2802/2024, возбужденное по ч.2 ст.12.2 КоАП РФ в отношении </w:t>
      </w:r>
      <w:r>
        <w:rPr>
          <w:b/>
          <w:sz w:val="26"/>
          <w:szCs w:val="26"/>
        </w:rPr>
        <w:t xml:space="preserve">Антоновой </w:t>
      </w:r>
      <w:r w:rsidR="00042019">
        <w:rPr>
          <w:b/>
          <w:sz w:val="28"/>
          <w:szCs w:val="28"/>
        </w:rPr>
        <w:t xml:space="preserve">*** </w:t>
      </w: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D361D" w:rsidP="009D36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Антонова М.В. 14.12.2023 в 16 час. 25 мин. на </w:t>
      </w:r>
      <w:r w:rsidR="00042019">
        <w:rPr>
          <w:b/>
          <w:sz w:val="28"/>
          <w:szCs w:val="28"/>
        </w:rPr>
        <w:t>**</w:t>
      </w:r>
      <w:r w:rsidR="00042019">
        <w:rPr>
          <w:b/>
          <w:sz w:val="28"/>
          <w:szCs w:val="28"/>
        </w:rPr>
        <w:t xml:space="preserve">* </w:t>
      </w:r>
      <w:r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нарушение п.2 ОПД управляла автомобилем «Мазда» без государственных регистрационных знаков.</w:t>
      </w:r>
    </w:p>
    <w:p w:rsidR="00911BF6" w:rsidRPr="0074716C" w:rsidP="00911BF6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4716C"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Антонова М.В.</w:t>
      </w:r>
      <w:r w:rsidRPr="0074716C">
        <w:rPr>
          <w:sz w:val="26"/>
          <w:szCs w:val="26"/>
        </w:rPr>
        <w:t xml:space="preserve"> не явил</w:t>
      </w:r>
      <w:r>
        <w:rPr>
          <w:sz w:val="26"/>
          <w:szCs w:val="26"/>
        </w:rPr>
        <w:t>ась</w:t>
      </w:r>
      <w:r w:rsidRPr="0074716C">
        <w:rPr>
          <w:sz w:val="26"/>
          <w:szCs w:val="26"/>
        </w:rPr>
        <w:t>, о месте и времени рассмотрения дела извещен</w:t>
      </w:r>
      <w:r>
        <w:rPr>
          <w:sz w:val="26"/>
          <w:szCs w:val="26"/>
        </w:rPr>
        <w:t>а</w:t>
      </w:r>
      <w:r w:rsidRPr="0074716C">
        <w:rPr>
          <w:sz w:val="26"/>
          <w:szCs w:val="26"/>
        </w:rPr>
        <w:t xml:space="preserve"> надлежащим образом. Ходатайство об отложении рассмотрения дела не поступило; уважительная причина </w:t>
      </w:r>
      <w:r>
        <w:rPr>
          <w:sz w:val="26"/>
          <w:szCs w:val="26"/>
        </w:rPr>
        <w:t>ее</w:t>
      </w:r>
      <w:r w:rsidRPr="0074716C">
        <w:rPr>
          <w:sz w:val="26"/>
          <w:szCs w:val="26"/>
        </w:rPr>
        <w:t xml:space="preserve"> неявки судом не установлена. Предоставленной </w:t>
      </w:r>
      <w:r>
        <w:rPr>
          <w:sz w:val="26"/>
          <w:szCs w:val="26"/>
        </w:rPr>
        <w:t>ей</w:t>
      </w:r>
      <w:r w:rsidRPr="0074716C">
        <w:rPr>
          <w:sz w:val="26"/>
          <w:szCs w:val="26"/>
        </w:rPr>
        <w:t xml:space="preserve">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</w:t>
      </w:r>
      <w:r>
        <w:rPr>
          <w:sz w:val="26"/>
          <w:szCs w:val="26"/>
        </w:rPr>
        <w:t>ась</w:t>
      </w:r>
      <w:r w:rsidRPr="0074716C">
        <w:rPr>
          <w:sz w:val="26"/>
          <w:szCs w:val="26"/>
        </w:rPr>
        <w:t>.</w:t>
      </w:r>
    </w:p>
    <w:p w:rsidR="00911BF6" w:rsidRPr="0074716C" w:rsidP="00911BF6">
      <w:pPr>
        <w:ind w:firstLine="720"/>
        <w:jc w:val="both"/>
        <w:rPr>
          <w:sz w:val="26"/>
          <w:szCs w:val="26"/>
        </w:rPr>
      </w:pPr>
      <w:r w:rsidRPr="0074716C"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74716C">
        <w:rPr>
          <w:sz w:val="26"/>
          <w:szCs w:val="26"/>
        </w:rPr>
        <w:t>и</w:t>
      </w:r>
      <w:r w:rsidRPr="0074716C">
        <w:rPr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911BF6" w:rsidRPr="0074716C" w:rsidP="00911BF6">
      <w:pPr>
        <w:ind w:firstLine="720"/>
        <w:jc w:val="both"/>
        <w:rPr>
          <w:sz w:val="26"/>
          <w:szCs w:val="26"/>
        </w:rPr>
      </w:pPr>
      <w:r w:rsidRPr="0074716C"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9D361D" w:rsidP="009D361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9D361D" w:rsidP="009D361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anchor="/document/12125267/entry/12202" w:history="1">
        <w:r>
          <w:rPr>
            <w:rStyle w:val="Hyperlink"/>
            <w:iCs/>
            <w:color w:val="auto"/>
            <w:sz w:val="26"/>
            <w:szCs w:val="26"/>
            <w:u w:val="none"/>
          </w:rPr>
          <w:t>частью</w:t>
        </w:r>
        <w:r>
          <w:rPr>
            <w:rStyle w:val="Hyperlink"/>
            <w:sz w:val="26"/>
            <w:szCs w:val="26"/>
          </w:rPr>
          <w:t xml:space="preserve"> </w:t>
        </w:r>
        <w:r>
          <w:rPr>
            <w:rStyle w:val="Hyperlink"/>
            <w:iCs/>
            <w:color w:val="auto"/>
            <w:sz w:val="26"/>
            <w:szCs w:val="26"/>
            <w:u w:val="none"/>
          </w:rPr>
          <w:t>2</w:t>
        </w:r>
        <w:r>
          <w:rPr>
            <w:rStyle w:val="Hyperlink"/>
            <w:sz w:val="26"/>
            <w:szCs w:val="26"/>
          </w:rPr>
          <w:t xml:space="preserve"> </w:t>
        </w:r>
        <w:r>
          <w:rPr>
            <w:rStyle w:val="Hyperlink"/>
            <w:iCs/>
            <w:color w:val="auto"/>
            <w:sz w:val="26"/>
            <w:szCs w:val="26"/>
            <w:u w:val="none"/>
          </w:rPr>
          <w:t>статьи</w:t>
        </w:r>
        <w:r>
          <w:rPr>
            <w:rStyle w:val="Hyperlink"/>
            <w:sz w:val="26"/>
            <w:szCs w:val="26"/>
          </w:rPr>
          <w:t xml:space="preserve"> </w:t>
        </w:r>
        <w:r>
          <w:rPr>
            <w:rStyle w:val="Hyperlink"/>
            <w:iCs/>
            <w:color w:val="auto"/>
            <w:sz w:val="26"/>
            <w:szCs w:val="26"/>
            <w:u w:val="none"/>
          </w:rPr>
          <w:t>12</w:t>
        </w:r>
        <w:r>
          <w:rPr>
            <w:rStyle w:val="Hyperlink"/>
            <w:sz w:val="26"/>
            <w:szCs w:val="26"/>
          </w:rPr>
          <w:t>.</w:t>
        </w:r>
        <w:r>
          <w:rPr>
            <w:rStyle w:val="Hyperlink"/>
            <w:iCs/>
            <w:color w:val="auto"/>
            <w:sz w:val="26"/>
            <w:szCs w:val="26"/>
            <w:u w:val="none"/>
          </w:rPr>
          <w:t>2</w:t>
        </w:r>
      </w:hyperlink>
      <w:r>
        <w:rPr>
          <w:sz w:val="26"/>
          <w:szCs w:val="26"/>
        </w:rPr>
        <w:t xml:space="preserve"> </w:t>
      </w:r>
      <w:r>
        <w:rPr>
          <w:rStyle w:val="Emphasis"/>
          <w:i w:val="0"/>
          <w:sz w:val="26"/>
          <w:szCs w:val="26"/>
        </w:rPr>
        <w:t>Кодекса</w:t>
      </w:r>
      <w:r>
        <w:rPr>
          <w:sz w:val="26"/>
          <w:szCs w:val="26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9D361D" w:rsidP="009D361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силу </w:t>
      </w:r>
      <w:hyperlink r:id="rId4" w:anchor="/document/1305770/entry/2031" w:history="1">
        <w:r>
          <w:rPr>
            <w:rStyle w:val="Hyperlink"/>
            <w:color w:val="000000" w:themeColor="text1"/>
            <w:sz w:val="26"/>
            <w:szCs w:val="26"/>
            <w:u w:val="none"/>
          </w:rPr>
          <w:t>пункта 2.3.1</w:t>
        </w:r>
      </w:hyperlink>
      <w:r>
        <w:rPr>
          <w:sz w:val="26"/>
          <w:szCs w:val="26"/>
        </w:rPr>
        <w:t xml:space="preserve"> Правил дорожного движения РФ, утвержденных </w:t>
      </w:r>
      <w:hyperlink r:id="rId4" w:anchor="/document/1305770/entry/0" w:history="1">
        <w:r>
          <w:rPr>
            <w:rStyle w:val="Hyperlink"/>
            <w:color w:val="000000" w:themeColor="text1"/>
            <w:sz w:val="26"/>
            <w:szCs w:val="26"/>
            <w:u w:val="none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9D361D" w:rsidP="009D361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N 1090  на механических транспортных средствах (кроме мопедов, трамваев и троллейбусов) и прицепах </w:t>
      </w:r>
      <w:r>
        <w:rPr>
          <w:sz w:val="26"/>
          <w:szCs w:val="26"/>
        </w:rPr>
        <w:t>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9D361D" w:rsidP="009D361D">
      <w:pPr>
        <w:pStyle w:val="BodyText"/>
        <w:ind w:firstLine="720"/>
        <w:rPr>
          <w:szCs w:val="26"/>
        </w:rPr>
      </w:pPr>
      <w:r>
        <w:rPr>
          <w:szCs w:val="26"/>
        </w:rPr>
        <w:t>Вина Антоновой М.В.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9D361D" w:rsidP="009D361D">
      <w:pPr>
        <w:pStyle w:val="BodyText"/>
        <w:ind w:firstLine="720"/>
        <w:rPr>
          <w:szCs w:val="26"/>
        </w:rPr>
      </w:pPr>
      <w:r>
        <w:rPr>
          <w:szCs w:val="26"/>
        </w:rPr>
        <w:t>- протоколом об административном правонарушении;</w:t>
      </w:r>
    </w:p>
    <w:p w:rsidR="009D361D" w:rsidP="009D361D">
      <w:pPr>
        <w:pStyle w:val="BodyText"/>
        <w:rPr>
          <w:szCs w:val="26"/>
        </w:rPr>
      </w:pPr>
      <w:r>
        <w:rPr>
          <w:szCs w:val="26"/>
        </w:rPr>
        <w:t xml:space="preserve">          - карточкой учета т/с;</w:t>
      </w:r>
    </w:p>
    <w:p w:rsidR="009D361D" w:rsidP="009D361D">
      <w:pPr>
        <w:pStyle w:val="BodyText"/>
        <w:ind w:firstLine="720"/>
        <w:rPr>
          <w:szCs w:val="26"/>
        </w:rPr>
      </w:pPr>
      <w:r>
        <w:rPr>
          <w:szCs w:val="26"/>
        </w:rPr>
        <w:t>- рапортом сотрудника ГИБДД.</w:t>
      </w:r>
    </w:p>
    <w:p w:rsidR="009D361D" w:rsidP="009D361D">
      <w:pPr>
        <w:pStyle w:val="BodyText"/>
        <w:ind w:firstLine="720"/>
        <w:rPr>
          <w:szCs w:val="26"/>
        </w:rPr>
      </w:pPr>
      <w:r>
        <w:rPr>
          <w:szCs w:val="26"/>
        </w:rPr>
        <w:t>Действия правонарушителя мировой судья квалифицирует по ч.2 ст.12.2 КоАП РФ.</w:t>
      </w:r>
    </w:p>
    <w:p w:rsidR="009D361D" w:rsidP="009D361D">
      <w:pPr>
        <w:pStyle w:val="BodyText"/>
        <w:ind w:firstLine="720"/>
        <w:rPr>
          <w:szCs w:val="26"/>
        </w:rPr>
      </w:pPr>
      <w:r>
        <w:rPr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9D361D" w:rsidP="009D361D">
      <w:pPr>
        <w:pStyle w:val="BodyTextIndent"/>
        <w:spacing w:after="0"/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D361D" w:rsidP="009D361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9D361D" w:rsidP="009D361D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Руководствуясь ст. ст. 23.1, 29.5, 29.6, 29.10 КоАП РФ, мировой судья</w:t>
      </w:r>
    </w:p>
    <w:p w:rsidR="009D361D" w:rsidP="009D361D">
      <w:pPr>
        <w:ind w:firstLine="720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ПОСТАНОВИЛ:</w:t>
      </w:r>
    </w:p>
    <w:p w:rsidR="009D361D" w:rsidP="009D361D">
      <w:pPr>
        <w:pStyle w:val="BodyText2"/>
        <w:ind w:firstLine="708"/>
        <w:rPr>
          <w:color w:val="auto"/>
          <w:szCs w:val="26"/>
        </w:rPr>
      </w:pPr>
      <w:r>
        <w:rPr>
          <w:color w:val="auto"/>
          <w:szCs w:val="26"/>
        </w:rPr>
        <w:t xml:space="preserve">Признать </w:t>
      </w:r>
      <w:r>
        <w:rPr>
          <w:b/>
          <w:szCs w:val="26"/>
        </w:rPr>
        <w:t xml:space="preserve">Антонову </w:t>
      </w:r>
      <w:r w:rsidR="00042019">
        <w:rPr>
          <w:b/>
          <w:sz w:val="28"/>
          <w:szCs w:val="28"/>
        </w:rPr>
        <w:t xml:space="preserve">*** </w:t>
      </w:r>
      <w:r>
        <w:rPr>
          <w:color w:val="auto"/>
          <w:szCs w:val="26"/>
        </w:rPr>
        <w:t xml:space="preserve">виновной в совершении административного правонарушения, предусмотренного ч.2 ст.12.2 КоАП РФ, и назначить наказание в виде административного штрафа в размере </w:t>
      </w:r>
      <w:r>
        <w:rPr>
          <w:b/>
          <w:color w:val="auto"/>
          <w:szCs w:val="26"/>
        </w:rPr>
        <w:t>5000 (пять тысяч)</w:t>
      </w:r>
      <w:r>
        <w:rPr>
          <w:color w:val="auto"/>
          <w:szCs w:val="26"/>
        </w:rPr>
        <w:t xml:space="preserve"> рублей. </w:t>
      </w:r>
    </w:p>
    <w:p w:rsidR="009D361D" w:rsidP="009D361D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D361D" w:rsidP="009D36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9D361D" w:rsidP="009D361D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 w:val="26"/>
            <w:szCs w:val="26"/>
            <w:u w:val="none"/>
          </w:rPr>
          <w:t>части 1</w:t>
        </w:r>
      </w:hyperlink>
      <w:r>
        <w:rPr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 w:val="26"/>
            <w:szCs w:val="26"/>
            <w:u w:val="none"/>
          </w:rPr>
          <w:t>федеральным законодательством</w:t>
        </w:r>
      </w:hyperlink>
      <w:r>
        <w:rPr>
          <w:sz w:val="26"/>
          <w:szCs w:val="26"/>
        </w:rPr>
        <w:t>.</w:t>
      </w:r>
    </w:p>
    <w:p w:rsidR="009D361D" w:rsidP="009D361D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по реквизитам:  </w:t>
      </w:r>
    </w:p>
    <w:p w:rsidR="009D361D" w:rsidP="009D361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71826000 счет 40102810245370000007 Банк РКЦ Ханты-Мансийск г. Ханты-Мансийск БИК 007162163 номер счета 03100643000000018700 КБК 18811601123010001140 УИН 18810486230250007550.</w:t>
      </w:r>
    </w:p>
    <w:p w:rsidR="009D361D" w:rsidP="009D361D">
      <w:pPr>
        <w:pStyle w:val="BodyText2"/>
        <w:rPr>
          <w:color w:val="auto"/>
          <w:szCs w:val="26"/>
        </w:rPr>
      </w:pPr>
    </w:p>
    <w:p w:rsidR="009D361D" w:rsidP="009D361D">
      <w:pPr>
        <w:jc w:val="both"/>
        <w:rPr>
          <w:sz w:val="26"/>
          <w:szCs w:val="26"/>
        </w:rPr>
      </w:pPr>
    </w:p>
    <w:p w:rsidR="009D361D" w:rsidP="009D361D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О.А. Новокшенова</w:t>
      </w:r>
    </w:p>
    <w:p w:rsidR="009D361D" w:rsidP="009D361D">
      <w:pPr>
        <w:ind w:right="-1050"/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366D2F" w:rsidRPr="009D361D" w:rsidP="009D361D">
      <w:pPr>
        <w:ind w:right="-105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E3"/>
    <w:rsid w:val="00042019"/>
    <w:rsid w:val="00366D2F"/>
    <w:rsid w:val="0074716C"/>
    <w:rsid w:val="00911BF6"/>
    <w:rsid w:val="009D361D"/>
    <w:rsid w:val="00F210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C268A27-BDD7-40E6-AA30-948E80C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D361D"/>
    <w:rPr>
      <w:color w:val="0000FF"/>
      <w:u w:val="single"/>
    </w:rPr>
  </w:style>
  <w:style w:type="paragraph" w:styleId="Title">
    <w:name w:val="Title"/>
    <w:basedOn w:val="Normal"/>
    <w:link w:val="a"/>
    <w:qFormat/>
    <w:rsid w:val="009D361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D361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D361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D36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D361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D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9D361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9D361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9D36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D361D"/>
    <w:rPr>
      <w:i/>
      <w:iCs/>
    </w:rPr>
  </w:style>
  <w:style w:type="paragraph" w:styleId="BalloonText">
    <w:name w:val="Balloon Text"/>
    <w:basedOn w:val="Normal"/>
    <w:link w:val="a2"/>
    <w:uiPriority w:val="99"/>
    <w:semiHidden/>
    <w:unhideWhenUsed/>
    <w:rsid w:val="00911BF6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11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